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tbl>
      <w:tblPr>
        <w:tblOverlap w:val="never"/>
        <w:jc w:val="left"/>
        <w:tblLayout w:type="fixed"/>
      </w:tblPr>
      <w:tblGrid>
        <w:gridCol w:w="2866"/>
        <w:gridCol w:w="293"/>
        <w:gridCol w:w="4234"/>
        <w:gridCol w:w="754"/>
      </w:tblGrid>
      <w:tr>
        <w:trPr>
          <w:trHeight w:val="5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8146" w:h="15427" w:wrap="none" w:hAnchor="page" w:x="957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8146" w:h="15427" w:wrap="none" w:hAnchor="page" w:x="957" w:y="1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7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Полигон по утилизации ТБО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en-US" w:eastAsia="en-US" w:bidi="en-US"/>
              </w:rPr>
              <w:t>to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Наименование объекта</w:t>
            </w:r>
          </w:p>
        </w:tc>
      </w:tr>
      <w:tr>
        <w:trPr>
          <w:trHeight w:val="85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54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Утилизация, захоронение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иэ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Назначение объекта (обработка, утилизация, обезвреживание, хранение, захоронение)</w:t>
            </w:r>
          </w:p>
        </w:tc>
      </w:tr>
      <w:tr>
        <w:trPr>
          <w:trHeight w:val="15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140" w:right="0" w:firstLine="2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РД, Ботлихский район, с. Ботлих, кадастровый номер 05:23:000037:867, номер кадастрового квартала 05:23:000037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-</w:t>
            </w: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vertAlign w:val="superscript"/>
                <w:lang w:val="ru-RU" w:eastAsia="ru-RU" w:bidi="ru-RU"/>
              </w:rPr>
              <w:t>г</w:t>
            </w: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-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Сведения о почтовом адресе и (или) географические координаты местонахождения объекта</w:t>
            </w:r>
          </w:p>
        </w:tc>
      </w:tr>
      <w:tr>
        <w:trPr>
          <w:trHeight w:val="113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23 69,46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8146" w:h="15427" w:wrap="none" w:hAnchor="page" w:x="957" w:y="1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Данные о количестве отходов (суммарно и с разбивкой по видам и классам опасности отходов), принимаемых для обработки, утилизации, обезвреживания, размещения</w:t>
            </w:r>
          </w:p>
        </w:tc>
      </w:tr>
      <w:tr>
        <w:trPr>
          <w:trHeight w:val="114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8960,50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8146" w:h="15427" w:wrap="none" w:hAnchor="page" w:x="957" w:y="1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Данные о количестве обработанных, утилизированных, обезвреженных и размещенных отходов</w:t>
            </w:r>
          </w:p>
        </w:tc>
      </w:tr>
      <w:tr>
        <w:trPr>
          <w:trHeight w:val="129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8146" w:h="15427" w:wrap="none" w:hAnchor="page" w:x="957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&lt;1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производственной мощности (тонн/единиц в год, суммарно по видам отходов), применяемых технологических решениях и об оборудовании</w:t>
            </w:r>
          </w:p>
        </w:tc>
        <w:tc>
          <w:tcPr>
            <w:vMerge w:val="restart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textDirection w:val="tbRl"/>
            <w:vAlign w:val="top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20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Сведения из проектной документации объектов</w:t>
            </w:r>
          </w:p>
        </w:tc>
      </w:tr>
      <w:tr>
        <w:trPr>
          <w:trHeight w:val="114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1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оо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проектной мощности объектов размещения отходов, включенных в государственный реестр объектов размещения отходов.</w:t>
            </w:r>
          </w:p>
        </w:tc>
        <w:tc>
          <w:tcPr>
            <w:vMerge/>
            <w:tcBorders>
              <w:left w:val="single" w:sz="4"/>
              <w:right w:val="single" w:sz="4"/>
            </w:tcBorders>
            <w:shd w:val="clear" w:color="auto" w:fill="FFFFFF"/>
            <w:textDirection w:val="tbRl"/>
            <w:vAlign w:val="top"/>
          </w:tcPr>
          <w:p>
            <w:pPr>
              <w:framePr w:w="8146" w:h="15427" w:wrap="none" w:hAnchor="page" w:x="957" w:y="1"/>
            </w:pPr>
          </w:p>
        </w:tc>
      </w:tr>
      <w:tr>
        <w:trPr>
          <w:trHeight w:val="127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■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8146" w:h="15427" w:wrap="none" w:hAnchor="page" w:x="957" w:y="1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Сведения о наличии заключения государственной экологической экспертизы проектной документации объекта, используемого для размещения и (или) обезвреживания отходов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en-US" w:eastAsia="en-US" w:bidi="en-US"/>
              </w:rPr>
              <w:t xml:space="preserve">I-V </w:t>
            </w: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классов опасности</w:t>
            </w:r>
          </w:p>
        </w:tc>
      </w:tr>
      <w:tr>
        <w:trPr>
          <w:trHeight w:val="100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116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о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Сведения о согласованной в установленном порядке санитарно-защитной зоне</w:t>
            </w:r>
          </w:p>
        </w:tc>
      </w:tr>
      <w:tr>
        <w:trPr>
          <w:trHeight w:val="269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ru-RU" w:eastAsia="ru-RU" w:bidi="ru-RU"/>
              </w:rPr>
              <w:t>-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-</w:t>
            </w:r>
          </w:p>
        </w:tc>
        <w:tc>
          <w:tcPr>
            <w:gridSpan w:val="2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Сведения о лицензии на осуществление деятельности по сбору,транспортированию, обработке, утилизации, обезвреживанию, размещению отходов I- V классов опасности у эксплуатирующей объект обработки, утилизации, обезвреживания, размещения отходов организации, индивидуального предпринимателя, реквизитах документа, содержащего информацию о включении объекта размещения отходов в государственный реестр объектов размещения отходов</w:t>
            </w:r>
          </w:p>
        </w:tc>
      </w:tr>
      <w:tr>
        <w:trPr>
          <w:trHeight w:val="203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8146" w:h="15427" w:wrap="none" w:hAnchor="page" w:x="957" w:y="1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02" w:lineRule="auto"/>
              <w:ind w:left="0" w:right="0" w:firstLine="0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)—</w:t>
            </w: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en-US" w:eastAsia="en-US" w:bidi="en-US"/>
              </w:rPr>
              <w:t xml:space="preserve">i </w:t>
            </w:r>
            <w:r>
              <w:rPr>
                <w:rFonts w:ascii="Arial" w:eastAsia="Arial" w:hAnsi="Arial" w:cs="Arial"/>
                <w:color w:val="000000"/>
                <w:spacing w:val="0"/>
                <w:w w:val="100"/>
                <w:position w:val="0"/>
                <w:sz w:val="17"/>
                <w:szCs w:val="17"/>
                <w:shd w:val="clear" w:color="auto" w:fill="auto"/>
                <w:lang w:val="ru-RU" w:eastAsia="ru-RU" w:bidi="ru-RU"/>
              </w:rPr>
              <w:t>ю</w:t>
            </w:r>
          </w:p>
        </w:tc>
        <w:tc>
          <w:tcPr>
            <w:gridSpan w:val="2"/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2"/>
              <w:keepNext w:val="0"/>
              <w:keepLines w:val="0"/>
              <w:framePr w:w="8146" w:h="15427" w:wrap="none" w:hAnchor="page" w:x="957" w:y="1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Данные о состоянии объекта, включая информацию о свободной мощности для объекта размещения отходов, оставшемся сроке службы для мусоросжигательных заводов и мощности 9фактической и проектной) для сортировочных объектов</w:t>
            </w:r>
          </w:p>
        </w:tc>
      </w:tr>
    </w:tbl>
    <w:p>
      <w:pPr>
        <w:framePr w:w="8146" w:h="15427" w:wrap="none" w:hAnchor="page" w:x="957" w:y="1"/>
        <w:widowControl w:val="0"/>
        <w:spacing w:line="1" w:lineRule="exact"/>
      </w:pPr>
    </w:p>
    <w:p>
      <w:pPr>
        <w:pStyle w:val="Style8"/>
        <w:keepNext w:val="0"/>
        <w:keepLines w:val="0"/>
        <w:framePr w:w="614" w:h="12216" w:hRule="exact" w:wrap="none" w:hAnchor="page" w:x="9784" w:y="1691"/>
        <w:widowControl w:val="0"/>
        <w:shd w:val="clear" w:color="auto" w:fill="auto"/>
        <w:bidi w:val="0"/>
        <w:spacing w:before="0" w:after="0"/>
        <w:ind w:left="0" w:right="0" w:firstLine="0"/>
        <w:jc w:val="center"/>
        <w:textDirection w:val="tbRl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Места нахождения объектов обработки, утилизации, обезвреживания отходов и объектов размещения отходов,</w:t>
        <w:br/>
        <w:t>включенных в государственный реестр объектов размещения отходов</w: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666" w:line="1" w:lineRule="exact"/>
      </w:pP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11900" w:h="16840"/>
      <w:pgMar w:top="654" w:left="956" w:right="1503" w:bottom="559" w:header="226" w:footer="131" w:gutter="0"/>
      <w:pgNumType w:start="1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Другое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9">
    <w:name w:val="Основной текст_"/>
    <w:basedOn w:val="DefaultParagraphFont"/>
    <w:link w:val="Style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Style2">
    <w:name w:val="Другое"/>
    <w:basedOn w:val="Normal"/>
    <w:link w:val="CharStyle3"/>
    <w:pPr>
      <w:widowControl w:val="0"/>
      <w:shd w:val="clear" w:color="auto" w:fill="FFFFFF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8">
    <w:name w:val="Основной текст"/>
    <w:basedOn w:val="Normal"/>
    <w:link w:val="CharStyle9"/>
    <w:pPr>
      <w:widowControl w:val="0"/>
      <w:shd w:val="clear" w:color="auto" w:fill="FFFFFF"/>
      <w:spacing w:line="276" w:lineRule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